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11799.xml.htm"/>
      <w:bookmarkStart w:id="1" w:name="kswkform4_17870117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Bernes Marshall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GIGACLOUD TECHNOLOGY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Brand Center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4"/>
        <w:gridCol w:w="773"/>
        <w:gridCol w:w="600"/>
        <w:gridCol w:w="351"/>
        <w:gridCol w:w="939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53,150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directly owned by the Marshall R. Bernes Family Trust ("Family Trust"). The Reporting Person is the settlor and a co-trustee of the Family Trust and, in such capacity, may be deemed to indirectly beneficially own the securities owned by the Family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5034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3359</Characters>
  <CharactersWithSpaces>3912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