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0002014819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84"/>
        <w:gridCol w:w="4021"/>
      </w:tblGrid>
      <w:tr>
        <w:trPr/>
        <w:tc>
          <w:tcPr>
            <w:tcW w:w="6184" w:type="dxa"/>
            <w:tcBorders/>
            <w:vAlign w:val="center"/>
          </w:tcPr>
          <w:p>
            <w:pPr>
              <w:pStyle w:val="TableContents"/>
              <w:bidi w:val="0"/>
              <w:spacing w:before="0" w:after="283"/>
              <w:jc w:val="left"/>
              <w:rPr/>
            </w:pPr>
            <w:r>
              <w:rPr/>
              <w:t>Name of Issuer</w:t>
            </w:r>
          </w:p>
        </w:tc>
        <w:tc>
          <w:tcPr>
            <w:tcW w:w="4021" w:type="dxa"/>
            <w:tcBorders/>
            <w:vAlign w:val="center"/>
          </w:tcPr>
          <w:p>
            <w:pPr>
              <w:pStyle w:val="TableContents"/>
              <w:bidi w:val="0"/>
              <w:spacing w:before="0" w:after="0"/>
              <w:jc w:val="left"/>
              <w:rPr/>
            </w:pPr>
            <w:r>
              <w:rPr/>
              <w:t>GigaCloud Technology Inc</w:t>
            </w:r>
          </w:p>
        </w:tc>
      </w:tr>
      <w:tr>
        <w:trPr/>
        <w:tc>
          <w:tcPr>
            <w:tcW w:w="6184" w:type="dxa"/>
            <w:tcBorders/>
            <w:vAlign w:val="center"/>
          </w:tcPr>
          <w:p>
            <w:pPr>
              <w:pStyle w:val="TableContents"/>
              <w:bidi w:val="0"/>
              <w:spacing w:before="0" w:after="283"/>
              <w:jc w:val="left"/>
              <w:rPr/>
            </w:pPr>
            <w:r>
              <w:rPr/>
              <w:t>SEC File Number</w:t>
            </w:r>
          </w:p>
        </w:tc>
        <w:tc>
          <w:tcPr>
            <w:tcW w:w="4021" w:type="dxa"/>
            <w:tcBorders/>
            <w:vAlign w:val="center"/>
          </w:tcPr>
          <w:p>
            <w:pPr>
              <w:pStyle w:val="TableContents"/>
              <w:bidi w:val="0"/>
              <w:spacing w:before="0" w:after="0"/>
              <w:jc w:val="left"/>
              <w:rPr/>
            </w:pPr>
            <w:r>
              <w:rPr/>
              <w:t>001-41454</w:t>
            </w:r>
          </w:p>
        </w:tc>
      </w:tr>
      <w:tr>
        <w:trPr/>
        <w:tc>
          <w:tcPr>
            <w:tcW w:w="6184" w:type="dxa"/>
            <w:tcBorders/>
            <w:vAlign w:val="center"/>
          </w:tcPr>
          <w:p>
            <w:pPr>
              <w:pStyle w:val="TableContents"/>
              <w:bidi w:val="0"/>
              <w:spacing w:before="0" w:after="283"/>
              <w:jc w:val="left"/>
              <w:rPr/>
            </w:pPr>
            <w:r>
              <w:rPr/>
              <w:t>Address of Issuer</w:t>
            </w:r>
          </w:p>
        </w:tc>
        <w:tc>
          <w:tcPr>
            <w:tcW w:w="4021" w:type="dxa"/>
            <w:tcBorders/>
            <w:vAlign w:val="center"/>
          </w:tcPr>
          <w:p>
            <w:pPr>
              <w:pStyle w:val="TableContents"/>
              <w:bidi w:val="0"/>
              <w:spacing w:before="0" w:after="0"/>
              <w:jc w:val="left"/>
              <w:rPr/>
            </w:pPr>
            <w:r>
              <w:rPr/>
              <w:t>4388 Shirley Avenue</w:t>
              <w:br/>
              <w:t>El Monte</w:t>
              <w:br/>
              <w:t xml:space="preserve">CALIFORNIA </w:t>
              <w:br/>
              <w:t>91731</w:t>
            </w:r>
          </w:p>
        </w:tc>
      </w:tr>
      <w:tr>
        <w:trPr/>
        <w:tc>
          <w:tcPr>
            <w:tcW w:w="6184" w:type="dxa"/>
            <w:tcBorders/>
            <w:vAlign w:val="center"/>
          </w:tcPr>
          <w:p>
            <w:pPr>
              <w:pStyle w:val="TableContents"/>
              <w:bidi w:val="0"/>
              <w:spacing w:before="0" w:after="283"/>
              <w:jc w:val="left"/>
              <w:rPr/>
            </w:pPr>
            <w:r>
              <w:rPr/>
              <w:t>Phone</w:t>
            </w:r>
          </w:p>
        </w:tc>
        <w:tc>
          <w:tcPr>
            <w:tcW w:w="4021" w:type="dxa"/>
            <w:tcBorders/>
            <w:vAlign w:val="center"/>
          </w:tcPr>
          <w:p>
            <w:pPr>
              <w:pStyle w:val="TableContents"/>
              <w:bidi w:val="0"/>
              <w:spacing w:before="0" w:after="0"/>
              <w:jc w:val="left"/>
              <w:rPr/>
            </w:pPr>
            <w:r>
              <w:rPr/>
              <w:t>626-912-8886</w:t>
            </w:r>
          </w:p>
        </w:tc>
      </w:tr>
      <w:tr>
        <w:trPr/>
        <w:tc>
          <w:tcPr>
            <w:tcW w:w="6184" w:type="dxa"/>
            <w:tcBorders/>
            <w:vAlign w:val="center"/>
          </w:tcPr>
          <w:p>
            <w:pPr>
              <w:pStyle w:val="TableContents"/>
              <w:bidi w:val="0"/>
              <w:spacing w:before="0" w:after="283"/>
              <w:jc w:val="left"/>
              <w:rPr/>
            </w:pPr>
            <w:r>
              <w:rPr/>
              <w:t>Name of Person for Whose Account the Securities are To Be Sold</w:t>
            </w:r>
          </w:p>
        </w:tc>
        <w:tc>
          <w:tcPr>
            <w:tcW w:w="4021" w:type="dxa"/>
            <w:tcBorders/>
            <w:vAlign w:val="center"/>
          </w:tcPr>
          <w:p>
            <w:pPr>
              <w:pStyle w:val="TableContents"/>
              <w:bidi w:val="0"/>
              <w:spacing w:before="0" w:after="0"/>
              <w:jc w:val="left"/>
              <w:rPr/>
            </w:pPr>
            <w:r>
              <w:rPr/>
              <w:t>Faithful Winner Holdings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84" w:type="dxa"/>
            <w:tcBorders/>
            <w:vAlign w:val="center"/>
          </w:tcPr>
          <w:p>
            <w:pPr>
              <w:pStyle w:val="TableContents"/>
              <w:bidi w:val="0"/>
              <w:spacing w:before="0" w:after="283"/>
              <w:jc w:val="left"/>
              <w:rPr/>
            </w:pPr>
            <w:r>
              <w:rPr/>
              <w:t>Relationship to Issuer</w:t>
            </w:r>
          </w:p>
        </w:tc>
        <w:tc>
          <w:tcPr>
            <w:tcW w:w="40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Ordinary Shares</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60000</w:t>
            </w:r>
          </w:p>
        </w:tc>
        <w:tc>
          <w:tcPr>
            <w:tcW w:w="1355" w:type="dxa"/>
            <w:tcBorders/>
            <w:vAlign w:val="center"/>
          </w:tcPr>
          <w:p>
            <w:pPr>
              <w:pStyle w:val="TableContents"/>
              <w:bidi w:val="0"/>
              <w:spacing w:before="0" w:after="283"/>
              <w:jc w:val="left"/>
              <w:rPr/>
            </w:pPr>
            <w:r>
              <w:rPr/>
              <w:t>3000000</w:t>
            </w:r>
          </w:p>
        </w:tc>
        <w:tc>
          <w:tcPr>
            <w:tcW w:w="1534" w:type="dxa"/>
            <w:tcBorders/>
            <w:vAlign w:val="center"/>
          </w:tcPr>
          <w:p>
            <w:pPr>
              <w:pStyle w:val="TableContents"/>
              <w:bidi w:val="0"/>
              <w:spacing w:before="0" w:after="283"/>
              <w:jc w:val="left"/>
              <w:rPr/>
            </w:pPr>
            <w:r>
              <w:rPr/>
              <w:t>28839563</w:t>
            </w:r>
          </w:p>
        </w:tc>
        <w:tc>
          <w:tcPr>
            <w:tcW w:w="1556" w:type="dxa"/>
            <w:tcBorders/>
            <w:vAlign w:val="center"/>
          </w:tcPr>
          <w:p>
            <w:pPr>
              <w:pStyle w:val="TableContents"/>
              <w:bidi w:val="0"/>
              <w:spacing w:before="0" w:after="283"/>
              <w:jc w:val="left"/>
              <w:rPr/>
            </w:pPr>
            <w:r>
              <w:rPr/>
              <w:t>08/11/2026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107"/>
        <w:gridCol w:w="1435"/>
        <w:gridCol w:w="1155"/>
        <w:gridCol w:w="517"/>
        <w:gridCol w:w="1107"/>
        <w:gridCol w:w="1154"/>
        <w:gridCol w:w="1048"/>
        <w:gridCol w:w="1615"/>
      </w:tblGrid>
      <w:tr>
        <w:trPr/>
        <w:tc>
          <w:tcPr>
            <w:tcW w:w="1067" w:type="dxa"/>
            <w:tcBorders/>
            <w:vAlign w:val="center"/>
          </w:tcPr>
          <w:p>
            <w:pPr>
              <w:pStyle w:val="TableHeading"/>
              <w:suppressLineNumbers/>
              <w:bidi w:val="0"/>
              <w:spacing w:before="0" w:after="283"/>
              <w:jc w:val="center"/>
              <w:rPr/>
            </w:pPr>
            <w:r>
              <w:rPr/>
              <w:t>Title of the Class</w:t>
            </w:r>
          </w:p>
        </w:tc>
        <w:tc>
          <w:tcPr>
            <w:tcW w:w="1107" w:type="dxa"/>
            <w:tcBorders/>
            <w:vAlign w:val="center"/>
          </w:tcPr>
          <w:p>
            <w:pPr>
              <w:pStyle w:val="TableHeading"/>
              <w:suppressLineNumbers/>
              <w:bidi w:val="0"/>
              <w:spacing w:before="0" w:after="283"/>
              <w:jc w:val="center"/>
              <w:rPr/>
            </w:pPr>
            <w:r>
              <w:rPr/>
              <w:t>Date you Acquired</w:t>
            </w:r>
          </w:p>
        </w:tc>
        <w:tc>
          <w:tcPr>
            <w:tcW w:w="1435" w:type="dxa"/>
            <w:tcBorders/>
            <w:vAlign w:val="center"/>
          </w:tcPr>
          <w:p>
            <w:pPr>
              <w:pStyle w:val="TableHeading"/>
              <w:suppressLineNumbers/>
              <w:bidi w:val="0"/>
              <w:spacing w:before="0" w:after="283"/>
              <w:jc w:val="center"/>
              <w:rPr/>
            </w:pPr>
            <w:r>
              <w:rPr/>
              <w:t>Nature of Acquisition Transaction</w:t>
            </w:r>
          </w:p>
        </w:tc>
        <w:tc>
          <w:tcPr>
            <w:tcW w:w="1155"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7" w:type="dxa"/>
            <w:tcBorders/>
            <w:vAlign w:val="center"/>
          </w:tcPr>
          <w:p>
            <w:pPr>
              <w:pStyle w:val="TableHeading"/>
              <w:suppressLineNumbers/>
              <w:bidi w:val="0"/>
              <w:spacing w:before="0" w:after="283"/>
              <w:jc w:val="center"/>
              <w:rPr/>
            </w:pPr>
            <w:r>
              <w:rPr/>
              <w:t>Date Donor Acquired</w:t>
            </w:r>
          </w:p>
        </w:tc>
        <w:tc>
          <w:tcPr>
            <w:tcW w:w="1154" w:type="dxa"/>
            <w:tcBorders/>
            <w:vAlign w:val="center"/>
          </w:tcPr>
          <w:p>
            <w:pPr>
              <w:pStyle w:val="TableHeading"/>
              <w:suppressLineNumbers/>
              <w:bidi w:val="0"/>
              <w:spacing w:before="0" w:after="283"/>
              <w:jc w:val="center"/>
              <w:rPr/>
            </w:pPr>
            <w:r>
              <w:rPr/>
              <w:t>Amount of Securities Acquired</w:t>
            </w:r>
          </w:p>
        </w:tc>
        <w:tc>
          <w:tcPr>
            <w:tcW w:w="1048" w:type="dxa"/>
            <w:tcBorders/>
            <w:vAlign w:val="center"/>
          </w:tcPr>
          <w:p>
            <w:pPr>
              <w:pStyle w:val="TableHeading"/>
              <w:suppressLineNumbers/>
              <w:bidi w:val="0"/>
              <w:spacing w:before="0" w:after="283"/>
              <w:jc w:val="center"/>
              <w:rPr/>
            </w:pPr>
            <w:r>
              <w:rPr/>
              <w:t>Date of Payment</w:t>
            </w:r>
          </w:p>
        </w:tc>
        <w:tc>
          <w:tcPr>
            <w:tcW w:w="161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Class A Ordinary Shares</w:t>
            </w:r>
          </w:p>
        </w:tc>
        <w:tc>
          <w:tcPr>
            <w:tcW w:w="1107" w:type="dxa"/>
            <w:tcBorders/>
            <w:vAlign w:val="center"/>
          </w:tcPr>
          <w:p>
            <w:pPr>
              <w:pStyle w:val="TableContents"/>
              <w:bidi w:val="0"/>
              <w:spacing w:before="0" w:after="283"/>
              <w:jc w:val="left"/>
              <w:rPr/>
            </w:pPr>
            <w:r>
              <w:rPr/>
              <w:t>06/01/2014</w:t>
            </w:r>
          </w:p>
        </w:tc>
        <w:tc>
          <w:tcPr>
            <w:tcW w:w="1435" w:type="dxa"/>
            <w:tcBorders/>
            <w:vAlign w:val="center"/>
          </w:tcPr>
          <w:p>
            <w:pPr>
              <w:pStyle w:val="TableContents"/>
              <w:bidi w:val="0"/>
              <w:spacing w:before="0" w:after="283"/>
              <w:jc w:val="left"/>
              <w:rPr/>
            </w:pPr>
            <w:r>
              <w:rPr/>
              <w:t>Employee Stock Ownership Plans</w:t>
            </w:r>
          </w:p>
        </w:tc>
        <w:tc>
          <w:tcPr>
            <w:tcW w:w="1155"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pPr>
            <w:r>
              <w:rPr/>
              <w:t>60000</w:t>
            </w:r>
          </w:p>
        </w:tc>
        <w:tc>
          <w:tcPr>
            <w:tcW w:w="1048" w:type="dxa"/>
            <w:tcBorders/>
            <w:vAlign w:val="center"/>
          </w:tcPr>
          <w:p>
            <w:pPr>
              <w:pStyle w:val="TableContents"/>
              <w:bidi w:val="0"/>
              <w:spacing w:before="0" w:after="283"/>
              <w:jc w:val="left"/>
              <w:rPr/>
            </w:pPr>
            <w:r>
              <w:rPr/>
              <w:t>06/01/2014</w:t>
            </w:r>
          </w:p>
        </w:tc>
        <w:tc>
          <w:tcPr>
            <w:tcW w:w="1615"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39"/>
        <w:gridCol w:w="8266"/>
      </w:tblGrid>
      <w:tr>
        <w:trPr/>
        <w:tc>
          <w:tcPr>
            <w:tcW w:w="1939" w:type="dxa"/>
            <w:tcBorders/>
            <w:vAlign w:val="center"/>
          </w:tcPr>
          <w:p>
            <w:pPr>
              <w:pStyle w:val="TableContents"/>
              <w:bidi w:val="0"/>
              <w:spacing w:before="0" w:after="283"/>
              <w:jc w:val="left"/>
              <w:rPr/>
            </w:pPr>
            <w:r>
              <w:rPr/>
              <w:t>Remarks</w:t>
            </w:r>
          </w:p>
        </w:tc>
        <w:tc>
          <w:tcPr>
            <w:tcW w:w="8266" w:type="dxa"/>
            <w:tcBorders/>
            <w:vAlign w:val="center"/>
          </w:tcPr>
          <w:p>
            <w:pPr>
              <w:pStyle w:val="TableContents"/>
              <w:bidi w:val="0"/>
              <w:spacing w:before="0" w:after="283"/>
              <w:jc w:val="left"/>
              <w:rPr>
                <w:sz w:val="4"/>
                <w:szCs w:val="4"/>
              </w:rPr>
            </w:pPr>
            <w:r>
              <w:rPr>
                <w:sz w:val="4"/>
                <w:szCs w:val="4"/>
              </w:rPr>
            </w:r>
          </w:p>
        </w:tc>
      </w:tr>
      <w:tr>
        <w:trPr/>
        <w:tc>
          <w:tcPr>
            <w:tcW w:w="1939" w:type="dxa"/>
            <w:tcBorders/>
            <w:vAlign w:val="center"/>
          </w:tcPr>
          <w:p>
            <w:pPr>
              <w:pStyle w:val="TableContents"/>
              <w:bidi w:val="0"/>
              <w:spacing w:before="0" w:after="283"/>
              <w:jc w:val="left"/>
              <w:rPr/>
            </w:pPr>
            <w:r>
              <w:rPr/>
              <w:t>Date of Notice</w:t>
            </w:r>
          </w:p>
        </w:tc>
        <w:tc>
          <w:tcPr>
            <w:tcW w:w="8266"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39" w:type="dxa"/>
            <w:tcBorders/>
            <w:vAlign w:val="center"/>
          </w:tcPr>
          <w:p>
            <w:pPr>
              <w:pStyle w:val="TableContents"/>
              <w:bidi w:val="0"/>
              <w:spacing w:before="0" w:after="283"/>
              <w:jc w:val="left"/>
              <w:rPr/>
            </w:pPr>
            <w:r>
              <w:rPr/>
              <w:t>Signature</w:t>
            </w:r>
          </w:p>
        </w:tc>
        <w:tc>
          <w:tcPr>
            <w:tcW w:w="8266" w:type="dxa"/>
            <w:tcBorders/>
            <w:vAlign w:val="center"/>
          </w:tcPr>
          <w:p>
            <w:pPr>
              <w:pStyle w:val="TableContents"/>
              <w:bidi w:val="0"/>
              <w:spacing w:before="0" w:after="0"/>
              <w:jc w:val="left"/>
              <w:rPr/>
            </w:pPr>
            <w:r>
              <w:rPr/>
              <w:t>/s/Mijo Suric, for UBS Financial Services Inc, as attorney-in-fact for Faithful Winner Holdings Limited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3012</Characters>
  <CharactersWithSpaces>3549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